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7A2681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A2681">
        <w:rPr>
          <w:rFonts w:ascii="標楷體" w:eastAsia="標楷體" w:hAnsi="標楷體" w:hint="eastAsia"/>
          <w:b/>
          <w:color w:val="000000"/>
          <w:sz w:val="36"/>
          <w:szCs w:val="36"/>
        </w:rPr>
        <w:t>新豐國民小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7A26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C23DC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7A26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92024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414992" w:rsidRPr="00F15C5E" w:rsidTr="002E0AAD">
        <w:trPr>
          <w:trHeight w:val="285"/>
        </w:trPr>
        <w:tc>
          <w:tcPr>
            <w:tcW w:w="2183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414992" w:rsidRPr="00F15C5E" w:rsidRDefault="00E618A2" w:rsidP="00E618A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</w:tr>
      <w:tr w:rsidR="00414992" w:rsidRPr="00F15C5E" w:rsidTr="002E0AAD">
        <w:trPr>
          <w:trHeight w:val="285"/>
        </w:trPr>
        <w:tc>
          <w:tcPr>
            <w:tcW w:w="2183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414992" w:rsidRPr="00414992" w:rsidRDefault="00414992" w:rsidP="0002708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02708A">
              <w:rPr>
                <w:rFonts w:ascii="標楷體" w:eastAsia="標楷體" w:hAnsi="標楷體" w:hint="eastAsia"/>
                <w:i/>
              </w:rPr>
              <w:t>學習策略</w:t>
            </w:r>
          </w:p>
        </w:tc>
      </w:tr>
      <w:tr w:rsidR="00080B5A" w:rsidRPr="00F15C5E" w:rsidTr="002E0AAD">
        <w:trPr>
          <w:trHeight w:val="290"/>
        </w:trPr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093FC2" w:rsidRDefault="006B5D81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分散式資源</w:t>
            </w:r>
            <w:r w:rsidR="00080B5A" w:rsidRPr="00093FC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080B5A" w:rsidRPr="00F15C5E" w:rsidTr="002E0AAD">
        <w:trPr>
          <w:trHeight w:val="555"/>
        </w:trPr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080B5A" w:rsidRPr="00F15C5E" w:rsidRDefault="00C23DC6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80B5A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080B5A" w:rsidRPr="00F15C5E" w:rsidRDefault="00920249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翁丞宏</w:t>
            </w:r>
          </w:p>
        </w:tc>
      </w:tr>
      <w:tr w:rsidR="00080B5A" w:rsidRPr="00F15C5E" w:rsidTr="002E0AAD"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F15C5E" w:rsidRDefault="003A779F" w:rsidP="00080B5A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23DC6"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 w:rsidR="00080B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23D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80B5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080B5A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080B5A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080B5A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080B5A" w:rsidRPr="00BA6D06" w:rsidRDefault="00080B5A" w:rsidP="00080B5A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A6D06" w:rsidRDefault="00BA6D06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A2.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□A3.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80B5A" w:rsidRPr="00BA6D06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A6D06" w:rsidRDefault="00BA6D06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B2.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□B3.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80B5A" w:rsidRPr="00BA6D06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□C2.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BA6D06" w:rsidRDefault="00EF172C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人權教育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="00E618A2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080B5A" w:rsidRPr="00BA6D06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="00EF172C" w:rsidRPr="00BA6D0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080B5A" w:rsidRPr="00BA6D06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家庭教育 </w:t>
            </w:r>
            <w:r w:rsidR="00E618A2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080B5A" w:rsidRPr="00BA6D06" w:rsidRDefault="00BC3BDD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生涯規劃教育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:rsidR="00080B5A" w:rsidRPr="00BA6D06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EF172C" w:rsidRPr="00BA6D06" w:rsidRDefault="00EF172C" w:rsidP="00EF172C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1.資訊教育：運算思維與問題解決</w:t>
            </w:r>
          </w:p>
          <w:p w:rsidR="00EF172C" w:rsidRPr="00BA6D06" w:rsidRDefault="00EF172C" w:rsidP="00EF172C">
            <w:pPr>
              <w:snapToGrid w:val="0"/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2.生涯規劃教育－能學習如何解決問題的能力。</w:t>
            </w:r>
          </w:p>
        </w:tc>
      </w:tr>
      <w:tr w:rsidR="00080B5A" w:rsidRPr="00F15C5E" w:rsidTr="002E0AAD">
        <w:trPr>
          <w:trHeight w:val="432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5A" w:rsidRPr="00CC52E2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  <w:i/>
                <w:color w:val="000000" w:themeColor="text1"/>
                <w:szCs w:val="28"/>
              </w:rPr>
            </w:pPr>
            <w:r w:rsidRPr="00CC52E2">
              <w:rPr>
                <w:rFonts w:ascii="標楷體" w:eastAsia="標楷體" w:hAnsi="標楷體" w:hint="eastAsia"/>
                <w:b/>
                <w:bCs/>
                <w:i/>
                <w:color w:val="000000" w:themeColor="text1"/>
              </w:rPr>
              <w:t>調整後學習表現：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-3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認識因數、倍數、質數、最大公因數、最小公倍數的意義、計算與應用。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-9</w:t>
            </w:r>
            <w:r w:rsidR="002B1E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-1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理解比例關係的意義，並能計算與解題，如比率、比例尺、基準量等。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n-Ⅲ-10 嘗試將較複雜的情境或模式中的數量關係以算式正確表述，並據以推理或解題。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-11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認識量的常用單位及其換算，並處理相關的應用問題。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s-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-7</w:t>
            </w:r>
            <w:r w:rsidR="00C23DC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-1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認識平面圖形縮放</w:t>
            </w:r>
            <w:r w:rsidR="00C23DC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與放大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的意義與應用。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d-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-1</w:t>
            </w:r>
            <w:r w:rsidR="00C23DC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-1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C23DC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製作長條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圖，折線圖與圓形圖，並據以做簡單推論。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d-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-2</w:t>
            </w:r>
            <w:r w:rsidR="00C23DC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-1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能從資料或圖表的資料數據，</w:t>
            </w:r>
            <w:r w:rsidR="00C23DC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回答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簡單問題。</w:t>
            </w:r>
          </w:p>
          <w:p w:rsidR="00762454" w:rsidRDefault="00762454" w:rsidP="009114A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</w:p>
          <w:p w:rsidR="009114A1" w:rsidRPr="00CC52E2" w:rsidRDefault="009114A1" w:rsidP="009114A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bCs/>
                <w:i/>
                <w:color w:val="000000" w:themeColor="text1"/>
                <w:szCs w:val="28"/>
              </w:rPr>
            </w:pPr>
            <w:r w:rsidRPr="00CC52E2">
              <w:rPr>
                <w:rFonts w:ascii="標楷體" w:eastAsia="標楷體" w:hAnsi="標楷體" w:hint="eastAsia"/>
                <w:b/>
                <w:bCs/>
                <w:i/>
                <w:color w:val="000000" w:themeColor="text1"/>
              </w:rPr>
              <w:t>調整後學習內容：</w:t>
            </w:r>
          </w:p>
          <w:p w:rsidR="00080B5A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N-6-1 20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以內的質數和質因數：小於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20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的質數與合數。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5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的質因數判別法。以短除法做質因數的。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N-6-2-1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最大公因數與最小公倍數。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N-6-2-2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質因數法與短除法。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N-6-2-3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運用質因數概念到分數的約分與通分。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N-6-3-1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整數除以分數、分數除以分數。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N-6-3-2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理解除以一數等於乘以其倒數之公式。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N-6-4-1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整數除以小數、小數除以小數意義。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N-6-4-2 直式計算。教師用位值的概念說明直式計算的合理性。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lastRenderedPageBreak/>
              <w:t xml:space="preserve">N-6-4-3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解決商一定比被除數小的錯誤類型。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N-6-5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解題：整數、分數、小數的四則應用問題。二到三步驟的應用解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題。含使用概數協助解題。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N-6-6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比與比值：異類量的比與同類量的比之比值的意義。理解相等的比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中牽涉到的兩種倍數關係（比例思考的基礎）。解決比的應用問題。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N-6-7-1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速度：比和比值的應用。速度的意義。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N-6-7-2 能做單位換算（大單位到小單位）。含不同時間區段的平均速度。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N-6-7-3 能做單位換算（大單位到小單位）。含「距離＝速度×時間」公式。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N-6-7-4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用比例思考協助解題。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N-6-8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解題：基準量與比較量。比和比值的應用。含交換基準時之關係。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N-6-9-1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由問題中的數量關係，列出恰當的算式解題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同由問題中的數量關係，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R-6-4)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。包含較複雜的模式（如座位排列模式）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N-6-9-2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由問題中的數量關係，列出恰當的算式解題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同由問題中的數量關係，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R-6-4)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包含較複雜的計數：乘法原理、加法原理或其混合；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N-6-9-3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由問題中的數量關係，列出恰當的算式解題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同由問題中的數量關係，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R-6-4)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。含較複雜之情境：如年齡問題、流水問題、和差問題、雞兔問題。連結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R-6-2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R-6-3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放大與縮小：比例思考的應用。「幾倍放大圖」、「幾倍縮小圖」。知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道縮放時，對應角相等，對應邊成比例。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解題：地圖比例尺。地圖比例尺之意義、記號與應用。地圖上兩邊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長的比和實際兩邊長的比相等。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圓周率、圓周長、圓面積、扇形面積：用分割說明圓面積公式。求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扇形弧長與面積。知道底下三個比相等：（1）圓心角：360；（2）扇形弧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長：圓周長；（3）扇形面積：圓面積，但應用問題只處理用（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）求弧長或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面積。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S-6-4-1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理解柱體體積與表面積。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S-6-4-2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利用簡單柱體，理解「柱體體積＝底面積×高」的公式。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S-6-4-3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理解簡單複合形體體積。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R-6-1-1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理解整數、小數、分數都是數，享有一樣的計算規律。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R-6-1-2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理解整數乘除計算及規律，因分數運算更容易理解。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R-6-1-3 體會乘法和除法的計算實為一體。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>R-6-2-1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從具體情境或數量模式之活動出發，觀察數量關係。</w:t>
            </w:r>
          </w:p>
          <w:p w:rsidR="00F43085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>R-6-2-2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從具體情境或數量模式之活動出發，推理數量關係。</w:t>
            </w:r>
          </w:p>
          <w:p w:rsidR="00F43085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R-6-2-3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從具體情境或數量模式之活動出發，說明數量關係。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R-6-3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數量關係的表示：代數與函數的前置經驗。將具體情境或模式中的</w:t>
            </w:r>
          </w:p>
          <w:p w:rsidR="00F43085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數量關係，學習以文字或符號列出數量關係的關係式。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R-6-4-1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問題中的數量關係，較複雜的模式（如座位排列模式）。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R-6-4-2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問題中的數量關係，列出恰當的算式解題。可包含較複雜的計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數：乘法原理、加法原理或其混合。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R-6-4-3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問題中的數量關係，列出恰當的算式解題。可包含較複雜之情</w:t>
            </w:r>
          </w:p>
          <w:p w:rsid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境：如年齡問題、流水問題、和差問題、雞兔問題。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D-6-1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圓形圖：報讀、說明與製作生活中的圓形圖。包含以百分率分配之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圓形圖（製作時應提供學生已分成百格的圓形圖。）</w:t>
            </w:r>
          </w:p>
          <w:p w:rsid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D-6-2 解題：可能性。從統計圖表資料，回答可能性問題。機率前置經驗。「很有可能」、「很不可能」、「</w:t>
            </w: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A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比</w:t>
            </w:r>
            <w:r w:rsidRPr="00877528">
              <w:rPr>
                <w:rFonts w:ascii="標楷體" w:eastAsia="標楷體" w:hAnsi="標楷體"/>
                <w:sz w:val="22"/>
                <w:szCs w:val="22"/>
              </w:rPr>
              <w:t>B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可能」。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0B5A" w:rsidRPr="00F15C5E" w:rsidTr="002E0AAD">
        <w:trPr>
          <w:trHeight w:val="85"/>
        </w:trPr>
        <w:tc>
          <w:tcPr>
            <w:tcW w:w="218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特殊需求領域學習表現：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080B5A" w:rsidRPr="00424A95" w:rsidRDefault="00424A95" w:rsidP="00424A9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A95">
              <w:rPr>
                <w:rFonts w:ascii="標楷體" w:eastAsia="標楷體" w:hAnsi="標楷體" w:hint="eastAsia"/>
                <w:color w:val="000000" w:themeColor="text1"/>
              </w:rPr>
              <w:t>特學4-Ⅲ-4自我檢核和記錄學習過程及結果。</w:t>
            </w:r>
          </w:p>
          <w:p w:rsidR="00080B5A" w:rsidRDefault="00883D7D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lastRenderedPageBreak/>
              <w:t>特殊需求領域學習內容：</w:t>
            </w:r>
          </w:p>
          <w:p w:rsidR="00961978" w:rsidRPr="00424A95" w:rsidRDefault="00424A95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4A95">
              <w:rPr>
                <w:rFonts w:ascii="標楷體" w:eastAsia="標楷體" w:hAnsi="標楷體" w:hint="eastAsia"/>
                <w:color w:val="000000" w:themeColor="text1"/>
              </w:rPr>
              <w:t xml:space="preserve">特學D-Ⅲ-3 </w:t>
            </w:r>
            <w:r w:rsidRPr="00424A95">
              <w:rPr>
                <w:rFonts w:ascii="標楷體" w:eastAsia="標楷體" w:hAnsi="標楷體" w:hint="eastAsia"/>
                <w:color w:val="000000" w:themeColor="text1"/>
              </w:rPr>
              <w:tab/>
              <w:t>解決或修正錯誤的方法。</w:t>
            </w:r>
          </w:p>
        </w:tc>
      </w:tr>
      <w:tr w:rsidR="00080B5A" w:rsidRPr="00F15C5E" w:rsidTr="002E0AAD">
        <w:trPr>
          <w:trHeight w:val="39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914A3C" w:rsidRPr="00914A3C" w:rsidRDefault="00914A3C" w:rsidP="00914A3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4A3C">
              <w:rPr>
                <w:rFonts w:ascii="標楷體" w:eastAsia="標楷體" w:hAnsi="標楷體" w:hint="eastAsia"/>
                <w:color w:val="000000" w:themeColor="text1"/>
              </w:rPr>
              <w:t>能認識因數、倍數、質數、最大公因數、最小公倍數的意義、</w:t>
            </w:r>
          </w:p>
          <w:p w:rsidR="00914A3C" w:rsidRDefault="00914A3C" w:rsidP="00914A3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914A3C">
              <w:rPr>
                <w:rFonts w:ascii="標楷體" w:eastAsia="標楷體" w:hAnsi="標楷體" w:hint="eastAsia"/>
                <w:color w:val="000000" w:themeColor="text1"/>
              </w:rPr>
              <w:t>計算與應用因數、倍數、質數、最大公因數、最小公倍數。</w:t>
            </w:r>
          </w:p>
          <w:p w:rsidR="00914A3C" w:rsidRDefault="00914A3C" w:rsidP="00914A3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能理解比例關係的意義。</w:t>
            </w:r>
          </w:p>
          <w:p w:rsidR="00914A3C" w:rsidRPr="00914A3C" w:rsidRDefault="00914A3C" w:rsidP="00914A3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4A3C">
              <w:rPr>
                <w:rFonts w:ascii="標楷體" w:eastAsia="標楷體" w:hAnsi="標楷體" w:hint="eastAsia"/>
                <w:color w:val="000000" w:themeColor="text1"/>
              </w:rPr>
              <w:t>能觀察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、計算與解題</w:t>
            </w:r>
            <w:r w:rsidRPr="00914A3C">
              <w:rPr>
                <w:rFonts w:ascii="標楷體" w:eastAsia="標楷體" w:hAnsi="標楷體" w:hint="eastAsia"/>
                <w:color w:val="000000" w:themeColor="text1"/>
              </w:rPr>
              <w:t>比率、比例尺、速度、基準量等。</w:t>
            </w:r>
            <w:r w:rsidRPr="00914A3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914A3C" w:rsidRPr="007B1EB4" w:rsidRDefault="007B1EB4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1EB4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嘗試將較複雜的情境或模式中的數量關係以算式正確表述，並據以推理或解題。</w:t>
            </w:r>
          </w:p>
          <w:p w:rsidR="00914A3C" w:rsidRPr="005671FB" w:rsidRDefault="007B1EB4" w:rsidP="005671FB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認識量的常用單位及其換算，並處理相關的應用問題。</w:t>
            </w:r>
          </w:p>
          <w:p w:rsidR="00914A3C" w:rsidRPr="007B1EB4" w:rsidRDefault="007B1EB4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認識平面圖形縮放的意義與應用。</w:t>
            </w:r>
          </w:p>
          <w:p w:rsidR="00914A3C" w:rsidRPr="007B1EB4" w:rsidRDefault="007B1EB4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1EB4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報讀圓形圖，製作折線圖與圓形圖，並據以做簡單推論。</w:t>
            </w:r>
          </w:p>
          <w:p w:rsidR="00080B5A" w:rsidRPr="007B1EB4" w:rsidRDefault="00914A3C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1EB4">
              <w:rPr>
                <w:rFonts w:ascii="標楷體" w:eastAsia="標楷體" w:hAnsi="標楷體" w:hint="eastAsia"/>
                <w:color w:val="000000" w:themeColor="text1"/>
              </w:rPr>
              <w:t>能從資料或圖表的資料數據，解決</w:t>
            </w:r>
            <w:r w:rsidR="007B1EB4">
              <w:rPr>
                <w:rFonts w:ascii="標楷體" w:eastAsia="標楷體" w:hAnsi="標楷體" w:hint="eastAsia"/>
                <w:color w:val="000000" w:themeColor="text1"/>
              </w:rPr>
              <w:t>相關的</w:t>
            </w:r>
            <w:r w:rsidRPr="007B1EB4">
              <w:rPr>
                <w:rFonts w:ascii="標楷體" w:eastAsia="標楷體" w:hAnsi="標楷體" w:hint="eastAsia"/>
                <w:color w:val="000000" w:themeColor="text1"/>
              </w:rPr>
              <w:t>問題。</w:t>
            </w:r>
          </w:p>
        </w:tc>
      </w:tr>
      <w:tr w:rsidR="00080B5A" w:rsidRPr="00F15C5E" w:rsidTr="002E0AAD">
        <w:trPr>
          <w:trHeight w:val="390"/>
        </w:trPr>
        <w:tc>
          <w:tcPr>
            <w:tcW w:w="2183" w:type="dxa"/>
            <w:gridSpan w:val="2"/>
            <w:vMerge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232D3A" w:rsidRPr="00232D3A" w:rsidRDefault="00232D3A" w:rsidP="00232D3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232D3A">
              <w:rPr>
                <w:rFonts w:ascii="標楷體" w:eastAsia="標楷體" w:hAnsi="標楷體" w:hint="eastAsia"/>
                <w:szCs w:val="20"/>
              </w:rPr>
              <w:t>1、</w:t>
            </w:r>
            <w:r w:rsidRPr="00232D3A">
              <w:rPr>
                <w:rFonts w:ascii="標楷體" w:eastAsia="標楷體" w:hAnsi="標楷體" w:hint="eastAsia"/>
                <w:szCs w:val="20"/>
              </w:rPr>
              <w:tab/>
              <w:t>能分辨訊息不同的細節和差異。</w:t>
            </w:r>
          </w:p>
          <w:p w:rsidR="00232D3A" w:rsidRPr="00232D3A" w:rsidRDefault="00232D3A" w:rsidP="00232D3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232D3A">
              <w:rPr>
                <w:rFonts w:ascii="標楷體" w:eastAsia="標楷體" w:hAnsi="標楷體" w:hint="eastAsia"/>
                <w:szCs w:val="20"/>
              </w:rPr>
              <w:t>2、</w:t>
            </w:r>
            <w:r w:rsidRPr="00232D3A">
              <w:rPr>
                <w:rFonts w:ascii="標楷體" w:eastAsia="標楷體" w:hAnsi="標楷體" w:hint="eastAsia"/>
                <w:szCs w:val="20"/>
              </w:rPr>
              <w:tab/>
              <w:t>能自己運用大量反覆練習策略，加強計算基礎。</w:t>
            </w:r>
          </w:p>
          <w:p w:rsidR="00080B5A" w:rsidRPr="00232D3A" w:rsidRDefault="00232D3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232D3A">
              <w:rPr>
                <w:rFonts w:ascii="標楷體" w:eastAsia="標楷體" w:hAnsi="標楷體" w:hint="eastAsia"/>
                <w:szCs w:val="20"/>
              </w:rPr>
              <w:t>3、</w:t>
            </w:r>
            <w:r w:rsidRPr="00232D3A">
              <w:rPr>
                <w:rFonts w:ascii="標楷體" w:eastAsia="標楷體" w:hAnsi="標楷體" w:hint="eastAsia"/>
                <w:szCs w:val="20"/>
              </w:rPr>
              <w:tab/>
              <w:t>能發現錯誤並調整或修正內容。</w:t>
            </w:r>
          </w:p>
        </w:tc>
      </w:tr>
      <w:tr w:rsidR="00080B5A" w:rsidRPr="00F15C5E" w:rsidTr="002E0AAD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:rsidR="00080B5A" w:rsidRPr="00DE7A1C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024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080B5A" w:rsidRPr="005853A9" w:rsidRDefault="00301DC6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080B5A">
              <w:rPr>
                <w:rFonts w:ascii="標楷體" w:eastAsia="標楷體" w:hAnsi="標楷體" w:hint="eastAsia"/>
                <w:szCs w:val="22"/>
              </w:rPr>
              <w:t>（</w:t>
            </w:r>
            <w:r w:rsidR="00BA220D">
              <w:rPr>
                <w:rFonts w:ascii="標楷體" w:eastAsia="標楷體" w:hAnsi="標楷體" w:hint="eastAsia"/>
                <w:u w:val="single"/>
              </w:rPr>
              <w:t>南一</w:t>
            </w:r>
            <w:r w:rsidR="00080B5A">
              <w:rPr>
                <w:rFonts w:ascii="標楷體" w:eastAsia="標楷體" w:hAnsi="標楷體" w:hint="eastAsia"/>
                <w:szCs w:val="22"/>
              </w:rPr>
              <w:t>版本，第</w:t>
            </w:r>
            <w:r w:rsidR="00BA220D" w:rsidRPr="00BA220D">
              <w:rPr>
                <w:rFonts w:ascii="標楷體" w:eastAsia="標楷體" w:hAnsi="標楷體" w:hint="eastAsia"/>
                <w:szCs w:val="22"/>
                <w:u w:val="single"/>
              </w:rPr>
              <w:t>十一、十二</w:t>
            </w:r>
            <w:r w:rsidR="00080B5A" w:rsidRPr="009B4274">
              <w:rPr>
                <w:rFonts w:ascii="標楷體" w:eastAsia="標楷體" w:hAnsi="標楷體" w:hint="eastAsia"/>
              </w:rPr>
              <w:t>冊</w:t>
            </w:r>
            <w:r w:rsidR="00080B5A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080B5A" w:rsidRDefault="005853A9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 w:rsidR="00080B5A">
              <w:rPr>
                <w:rFonts w:ascii="標楷體" w:eastAsia="標楷體" w:hAnsi="標楷體" w:hint="eastAsia"/>
                <w:szCs w:val="22"/>
              </w:rPr>
              <w:t>資源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 w:rsidRPr="00BA63C5">
              <w:rPr>
                <w:rFonts w:ascii="標楷體" w:eastAsia="標楷體" w:hAnsi="標楷體"/>
              </w:rPr>
              <w:t>□</w:t>
            </w:r>
            <w:r w:rsidR="00080B5A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 w:rsidRPr="0092567C">
              <w:rPr>
                <w:rFonts w:ascii="標楷體" w:eastAsia="標楷體" w:hAnsi="標楷體" w:hint="eastAsia"/>
                <w:szCs w:val="22"/>
              </w:rPr>
              <w:t>□</w:t>
            </w:r>
            <w:r w:rsidR="00080B5A">
              <w:rPr>
                <w:rFonts w:ascii="標楷體" w:eastAsia="標楷體" w:hAnsi="標楷體" w:hint="eastAsia"/>
                <w:szCs w:val="22"/>
              </w:rPr>
              <w:t>新聞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自編教材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080B5A" w:rsidRDefault="005853A9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直接教學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5B04E6"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工作分析教學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080B5A" w:rsidRPr="00BA63C5">
              <w:rPr>
                <w:rFonts w:ascii="標楷體" w:eastAsia="標楷體" w:hAnsi="標楷體"/>
              </w:rPr>
              <w:t>□</w:t>
            </w:r>
            <w:r w:rsidR="00080B5A">
              <w:rPr>
                <w:rFonts w:ascii="標楷體" w:eastAsia="標楷體" w:hAnsi="標楷體" w:hint="eastAsia"/>
              </w:rPr>
              <w:t>多層次教學法</w:t>
            </w:r>
            <w:r w:rsidR="00080B5A">
              <w:rPr>
                <w:rFonts w:ascii="標楷體" w:eastAsia="標楷體" w:hAnsi="標楷體"/>
              </w:rPr>
              <w:tab/>
            </w:r>
            <w:r w:rsidR="005B04E6" w:rsidRPr="00BA63C5">
              <w:rPr>
                <w:rFonts w:ascii="標楷體" w:eastAsia="標楷體" w:hAnsi="標楷體"/>
              </w:rPr>
              <w:t>□</w:t>
            </w:r>
            <w:r w:rsidR="00080B5A">
              <w:rPr>
                <w:rFonts w:ascii="標楷體" w:eastAsia="標楷體" w:hAnsi="標楷體" w:hint="eastAsia"/>
                <w:szCs w:val="28"/>
              </w:rPr>
              <w:t>結構式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080B5A" w:rsidRPr="00C62B66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080B5A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080B5A" w:rsidRPr="00BA63C5" w:rsidRDefault="00920249" w:rsidP="00080B5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簡化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□減量</w:t>
            </w:r>
            <w:r w:rsidR="00080B5A">
              <w:rPr>
                <w:rFonts w:ascii="標楷體" w:eastAsia="標楷體" w:hAnsi="標楷體"/>
              </w:rPr>
              <w:tab/>
            </w:r>
            <w:r w:rsidR="00666672"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分解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□替代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□重整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080B5A" w:rsidRDefault="00666672" w:rsidP="00080B5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紙筆測驗</w:t>
            </w:r>
            <w:r w:rsidR="00080B5A">
              <w:rPr>
                <w:rFonts w:ascii="標楷體" w:eastAsia="標楷體" w:hAnsi="標楷體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口頭測驗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□指認</w:t>
            </w:r>
            <w:r w:rsidR="00080B5A">
              <w:rPr>
                <w:rFonts w:ascii="標楷體" w:eastAsia="標楷體" w:hAnsi="標楷體"/>
              </w:rPr>
              <w:tab/>
            </w:r>
            <w:r w:rsidR="00080B5A">
              <w:rPr>
                <w:rFonts w:ascii="標楷體" w:eastAsia="標楷體" w:hAnsi="標楷體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觀察評量</w:t>
            </w:r>
          </w:p>
          <w:p w:rsidR="00080B5A" w:rsidRDefault="00080B5A" w:rsidP="00080B5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□同儕互評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080B5A" w:rsidRPr="00C57A71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080B5A" w:rsidRPr="00FF3A76" w:rsidRDefault="00080B5A" w:rsidP="00080B5A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080B5A" w:rsidRPr="00F15C5E" w:rsidTr="002E0AAD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080B5A" w:rsidRPr="00F15C5E" w:rsidTr="002E0AAD">
        <w:tc>
          <w:tcPr>
            <w:tcW w:w="8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291028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2077C8">
              <w:rPr>
                <w:rFonts w:ascii="標楷體" w:eastAsia="標楷體" w:hAnsi="標楷體" w:hint="eastAsia"/>
                <w:b/>
              </w:rPr>
              <w:t>-3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EE666B" w:rsidRDefault="002077C8" w:rsidP="00D9404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EE66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質因數分解和短除法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1.能經驗質數和合數。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2.能察覺正整數的質因數，並能做質因數分解。</w:t>
            </w:r>
          </w:p>
          <w:p w:rsidR="00D94041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3.能察覺正整數的最大公因數。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4-5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分數的除法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1.在具體情境中，理解最簡分數的意義。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2.能在具體情境中，解決同分母分數的除法問題。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3.能在具體情境中，解決整數除以分數的問題。</w:t>
            </w:r>
          </w:p>
          <w:p w:rsidR="00D94041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4.能在具體情境中，解決異分母分數的除法問題。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6-7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vAlign w:val="center"/>
          </w:tcPr>
          <w:p w:rsidR="00D94041" w:rsidRPr="00EE666B" w:rsidRDefault="002077C8" w:rsidP="00EA15EB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小數的除法</w:t>
            </w:r>
          </w:p>
        </w:tc>
        <w:tc>
          <w:tcPr>
            <w:tcW w:w="6704" w:type="dxa"/>
            <w:gridSpan w:val="6"/>
            <w:tcBorders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1.能用直式處理整數除以小數有關的除法問題。</w:t>
            </w:r>
          </w:p>
          <w:p w:rsidR="00D94041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2.能用直式處理小數除以小數有關的除法問題。</w:t>
            </w:r>
          </w:p>
        </w:tc>
      </w:tr>
      <w:tr w:rsidR="00673FF3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291028" w:rsidRDefault="002077C8" w:rsidP="00673FF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8-9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EE666B" w:rsidRDefault="002077C8" w:rsidP="00673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666B">
              <w:rPr>
                <w:rFonts w:ascii="標楷體" w:eastAsia="標楷體" w:hAnsi="標楷體" w:hint="eastAsia"/>
                <w:sz w:val="20"/>
                <w:szCs w:val="20"/>
              </w:rPr>
              <w:t>比和比值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1.認識比的意義與表示法。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2.認識比值的意義和除法的關係。</w:t>
            </w:r>
          </w:p>
          <w:p w:rsidR="00673FF3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3.了解比的相等關係。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10-11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圓周率和圓面積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1.能理解圓周率的意義、求法。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2.能用圓周率求出圓周長或直徑。</w:t>
            </w:r>
          </w:p>
          <w:p w:rsidR="00D94041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3.能理解求圓面積的方法和公式，並加以運用。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12-13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扇形面積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877528" w:rsidRDefault="00877528" w:rsidP="00877528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理解扇形面積的求法及其運用。</w:t>
            </w:r>
          </w:p>
          <w:p w:rsidR="00877528" w:rsidRPr="00877528" w:rsidRDefault="00877528" w:rsidP="00877528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理解複合圖形面積的求法。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14-15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正比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877528" w:rsidRDefault="00877528" w:rsidP="00877528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認識兩個數量成正比的關係。</w:t>
            </w:r>
          </w:p>
          <w:p w:rsidR="00877528" w:rsidRPr="00877528" w:rsidRDefault="00877528" w:rsidP="00877528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能學習繪製正比的關係圖。</w:t>
            </w:r>
          </w:p>
          <w:p w:rsidR="00877528" w:rsidRPr="00877528" w:rsidRDefault="00877528" w:rsidP="00877528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能理解正比的現象，並發展正比的概念，解決生活中的問題。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16-17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速率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1.能用小數、分數進行秒、分、時的換算。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2.能理解速率的意義及其直接、間接比較。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3.能理解速率的公式以及速率的普遍單位。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4.能利用速率相關的數量關係，列出恰當的算式，進行解題，並檢驗解的合理性。</w:t>
            </w:r>
          </w:p>
          <w:p w:rsidR="002077C8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5.能理解速率導出單位的記法，並解決生活中的問題。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18-19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形體關係和柱體表面積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1.理解長方體和正方體中，邊和邊的關係。</w:t>
            </w:r>
          </w:p>
          <w:p w:rsidR="002077C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2.理解長方體和正方體中，面和面的關係。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77528">
              <w:rPr>
                <w:rFonts w:ascii="標楷體" w:eastAsia="標楷體" w:hAnsi="標楷體" w:hint="eastAsia"/>
              </w:rPr>
              <w:t>理解柱體和錐體中，面和面的關係。</w:t>
            </w:r>
          </w:p>
          <w:p w:rsidR="00877528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4.了解柱體表面積的求法。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20-21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等量公理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1.認識等式。</w:t>
            </w:r>
          </w:p>
          <w:p w:rsidR="002077C8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2.認識等量公理。</w:t>
            </w:r>
          </w:p>
        </w:tc>
      </w:tr>
      <w:tr w:rsidR="00D94041" w:rsidRPr="00F15C5E" w:rsidTr="002E0AAD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666B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666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F15C5E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2077C8">
              <w:rPr>
                <w:rFonts w:ascii="標楷體" w:eastAsia="標楷體" w:hAnsi="標楷體" w:hint="eastAsia"/>
                <w:b/>
              </w:rPr>
              <w:t>-3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柱體的體積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1.了解柱體體積的求法。</w:t>
            </w:r>
          </w:p>
          <w:p w:rsidR="00D94041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2.了解柱體體積公式的應用。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4-6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怎樣解題(一)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1.能依問題情境先簡化問題，再回到原問題進行解題。</w:t>
            </w:r>
          </w:p>
          <w:p w:rsidR="00D94041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2.能發現數字和圖形的規律，並應用列表找規律解題。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7-9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基準量和比較量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1.能在具體情境中理解基準量、比較量和比值，並運用畫線段圖的方法解題。</w:t>
            </w:r>
          </w:p>
          <w:p w:rsidR="00D94041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2.能理解給定的題目，列出算式解題。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10-12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縮圖和比例尺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1.認識縮圖和放大圖。</w:t>
            </w:r>
          </w:p>
          <w:p w:rsidR="00D94041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2.了解平面圖形放大、縮小對長度、角度和面積的影響。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77528">
              <w:rPr>
                <w:rFonts w:ascii="標楷體" w:eastAsia="標楷體" w:hAnsi="標楷體" w:hint="eastAsia"/>
                <w:szCs w:val="28"/>
              </w:rPr>
              <w:t>認識比例尺。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87752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13-16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四則混合運算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1.能在具體情境中，解決分數的加減運算問題。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2.能在具體情境中，解決分數的連乘、連除、加減或乘除運算問題。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3.能在具體情境中，解決分數四則運算問題。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4.能在具體情境中，解決小數的加減運算問題。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5.能在具體情境中，解決小數的連乘、連除、加減或乘除運算問題。</w:t>
            </w:r>
          </w:p>
          <w:p w:rsidR="00D94041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6.能在具體情境中，解決小數四則運算問題。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Default="0087752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怎樣解題(二)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1.能理解給定的題目，並透過數量關係解題。</w:t>
            </w:r>
          </w:p>
          <w:p w:rsidR="002077C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2.能理解給定的題目，並運用列表找規律的方法解題。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  <w:bookmarkStart w:id="0" w:name="_GoBack"/>
      <w:bookmarkEnd w:id="0"/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6D13F7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r w:rsidR="00A94AE5" w:rsidRPr="00A94AE5">
        <w:rPr>
          <w:rFonts w:ascii="標楷體" w:eastAsia="標楷體" w:hAnsi="標楷體" w:hint="eastAsia"/>
          <w:color w:val="FF0000"/>
        </w:rPr>
        <w:t>需敘明延伸學習之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0E" w:rsidRDefault="00905D0E" w:rsidP="00F147D3">
      <w:r>
        <w:separator/>
      </w:r>
    </w:p>
  </w:endnote>
  <w:endnote w:type="continuationSeparator" w:id="0">
    <w:p w:rsidR="00905D0E" w:rsidRDefault="00905D0E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ED39FD" w:rsidRPr="00ED39FD">
          <w:rPr>
            <w:noProof/>
            <w:lang w:val="zh-TW"/>
          </w:rPr>
          <w:t>4</w:t>
        </w:r>
        <w:r>
          <w:fldChar w:fldCharType="end"/>
        </w:r>
      </w:p>
    </w:sdtContent>
  </w:sdt>
  <w:p w:rsidR="000A3191" w:rsidRDefault="000A3191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0E" w:rsidRDefault="00905D0E" w:rsidP="00F147D3">
      <w:r>
        <w:separator/>
      </w:r>
    </w:p>
  </w:footnote>
  <w:footnote w:type="continuationSeparator" w:id="0">
    <w:p w:rsidR="00905D0E" w:rsidRDefault="00905D0E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2D3A03"/>
    <w:multiLevelType w:val="hybridMultilevel"/>
    <w:tmpl w:val="5606B46E"/>
    <w:lvl w:ilvl="0" w:tplc="1F1A8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C07D4B"/>
    <w:multiLevelType w:val="hybridMultilevel"/>
    <w:tmpl w:val="CAE2D846"/>
    <w:lvl w:ilvl="0" w:tplc="0CEAD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6E5331A7"/>
    <w:multiLevelType w:val="hybridMultilevel"/>
    <w:tmpl w:val="786887FE"/>
    <w:lvl w:ilvl="0" w:tplc="87CE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2708A"/>
    <w:rsid w:val="00027271"/>
    <w:rsid w:val="000331F8"/>
    <w:rsid w:val="00047633"/>
    <w:rsid w:val="000604E6"/>
    <w:rsid w:val="00077AB5"/>
    <w:rsid w:val="00080B5A"/>
    <w:rsid w:val="000A0F96"/>
    <w:rsid w:val="000A3191"/>
    <w:rsid w:val="00122061"/>
    <w:rsid w:val="00133A03"/>
    <w:rsid w:val="001C3931"/>
    <w:rsid w:val="001F786E"/>
    <w:rsid w:val="001F7FBA"/>
    <w:rsid w:val="002077C8"/>
    <w:rsid w:val="00221999"/>
    <w:rsid w:val="002239DF"/>
    <w:rsid w:val="002305CA"/>
    <w:rsid w:val="00232D3A"/>
    <w:rsid w:val="00260A95"/>
    <w:rsid w:val="00261250"/>
    <w:rsid w:val="00291028"/>
    <w:rsid w:val="002B1E56"/>
    <w:rsid w:val="002E0AAD"/>
    <w:rsid w:val="00301DC6"/>
    <w:rsid w:val="003A779F"/>
    <w:rsid w:val="003C2365"/>
    <w:rsid w:val="00414992"/>
    <w:rsid w:val="00424A95"/>
    <w:rsid w:val="005175DA"/>
    <w:rsid w:val="005671FB"/>
    <w:rsid w:val="005853A9"/>
    <w:rsid w:val="005B04E6"/>
    <w:rsid w:val="005F146A"/>
    <w:rsid w:val="005F333C"/>
    <w:rsid w:val="00620544"/>
    <w:rsid w:val="00666672"/>
    <w:rsid w:val="00667792"/>
    <w:rsid w:val="00673FF3"/>
    <w:rsid w:val="00683D99"/>
    <w:rsid w:val="00685FFE"/>
    <w:rsid w:val="006B5D81"/>
    <w:rsid w:val="006C6626"/>
    <w:rsid w:val="006D13F7"/>
    <w:rsid w:val="006F3105"/>
    <w:rsid w:val="00702404"/>
    <w:rsid w:val="00762454"/>
    <w:rsid w:val="007A2037"/>
    <w:rsid w:val="007A2681"/>
    <w:rsid w:val="007B1EB4"/>
    <w:rsid w:val="007C618B"/>
    <w:rsid w:val="00877528"/>
    <w:rsid w:val="00883D7D"/>
    <w:rsid w:val="008A6824"/>
    <w:rsid w:val="00903B9A"/>
    <w:rsid w:val="00905D0E"/>
    <w:rsid w:val="009114A1"/>
    <w:rsid w:val="00914A3C"/>
    <w:rsid w:val="00920249"/>
    <w:rsid w:val="00961978"/>
    <w:rsid w:val="009807E9"/>
    <w:rsid w:val="009B4274"/>
    <w:rsid w:val="009F3396"/>
    <w:rsid w:val="00A306F1"/>
    <w:rsid w:val="00A42D9B"/>
    <w:rsid w:val="00A74FE2"/>
    <w:rsid w:val="00A94AE5"/>
    <w:rsid w:val="00AA06D9"/>
    <w:rsid w:val="00BA220D"/>
    <w:rsid w:val="00BA6D06"/>
    <w:rsid w:val="00BA6DFE"/>
    <w:rsid w:val="00BB5D34"/>
    <w:rsid w:val="00BC25A3"/>
    <w:rsid w:val="00BC3BDD"/>
    <w:rsid w:val="00BF3A55"/>
    <w:rsid w:val="00C23DC6"/>
    <w:rsid w:val="00C412D0"/>
    <w:rsid w:val="00C57A71"/>
    <w:rsid w:val="00C62B66"/>
    <w:rsid w:val="00CC2F01"/>
    <w:rsid w:val="00CC52E2"/>
    <w:rsid w:val="00CF0522"/>
    <w:rsid w:val="00D02E32"/>
    <w:rsid w:val="00D1211F"/>
    <w:rsid w:val="00D862E1"/>
    <w:rsid w:val="00D94041"/>
    <w:rsid w:val="00DA2D11"/>
    <w:rsid w:val="00DD2B89"/>
    <w:rsid w:val="00DD6929"/>
    <w:rsid w:val="00E25984"/>
    <w:rsid w:val="00E618A2"/>
    <w:rsid w:val="00E75AB5"/>
    <w:rsid w:val="00EA15EB"/>
    <w:rsid w:val="00EB5B51"/>
    <w:rsid w:val="00ED39FD"/>
    <w:rsid w:val="00EE666B"/>
    <w:rsid w:val="00EF172C"/>
    <w:rsid w:val="00EF222B"/>
    <w:rsid w:val="00F147D3"/>
    <w:rsid w:val="00F22EBD"/>
    <w:rsid w:val="00F2762E"/>
    <w:rsid w:val="00F43085"/>
    <w:rsid w:val="00F64720"/>
    <w:rsid w:val="00F760F7"/>
    <w:rsid w:val="00F85D03"/>
    <w:rsid w:val="00FA1F1B"/>
    <w:rsid w:val="00FD4B22"/>
    <w:rsid w:val="00FE447E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424A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</cp:lastModifiedBy>
  <cp:revision>7</cp:revision>
  <dcterms:created xsi:type="dcterms:W3CDTF">2024-06-09T06:48:00Z</dcterms:created>
  <dcterms:modified xsi:type="dcterms:W3CDTF">2024-06-18T06:25:00Z</dcterms:modified>
</cp:coreProperties>
</file>